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spacing w:after="40" w:before="0" w:line="240" w:lineRule="auto"/>
        <w:rPr>
          <w:rFonts w:ascii="Arial" w:cs="Arial" w:eastAsia="Arial" w:hAnsi="Arial"/>
          <w:sz w:val="64"/>
          <w:szCs w:val="64"/>
        </w:rPr>
      </w:pPr>
      <w:r>
        <w:rPr>
          <w:rFonts w:ascii="Arial" w:cs="Arial" w:eastAsia="Arial" w:hAnsi="Arial"/>
          <w:b/>
          <w:bCs/>
          <w:i w:val="false"/>
          <w:iCs w:val="false"/>
          <w:color w:val="8300E9"/>
          <w:sz w:val="64"/>
          <w:szCs w:val="64"/>
        </w:rPr>
        <w:t xml:space="preserve">Two-day SaaS user conference</w:t>
      </w:r>
    </w:p>
    <w:p>
      <w:pPr>
        <w:keepNext w:val="false"/>
        <w:keepLines/>
        <w:pBdr>
          <w:bottom w:val="single" w:color="0ECDD0" w:sz="12" w:space="8"/>
        </w:pBdr>
        <w:spacing w:after="120" w:before="0" w:line="264" w:lineRule="auto"/>
        <w:rPr>
          <w:rFonts w:ascii="Arial" w:cs="Arial" w:eastAsia="Arial" w:hAnsi="Arial"/>
          <w:sz w:val="23"/>
          <w:szCs w:val="23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23"/>
          <w:szCs w:val="23"/>
        </w:rPr>
        <w:t xml:space="preserve">300 attendees · 2 days · 3 breakout tracks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EVENT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[Event name]</w:t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DATES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[Month DD–DD, YYYY]</w:t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VENUE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[Venue, city]</w:t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AGENDA OWNER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[Name · email]</w:t>
            </w:r>
          </w:p>
        </w:tc>
      </w:tr>
    </w:tbl>
    <w:p>
      <w:pPr>
        <w:keepNext w:val="false"/>
        <w:keepLines/>
        <w:spacing w:after="20" w:before="80" w:line="264" w:lineRule="auto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7"/>
          <w:szCs w:val="17"/>
        </w:rPr>
        <w:t xml:space="preserve">Replace anything in [brackets]. Timings follow the session-length benchmarks in our free guide: </w:t>
      </w:r>
      <w:hyperlink w:history="1" r:id="rIdrkyw8qjjhdh5bxwbk_zsg">
        <w:r>
          <w:rPr>
            <w:rFonts w:ascii="Arial" w:cs="Arial" w:eastAsia="Arial" w:hAnsi="Arial"/>
            <w:color w:val="8300E9"/>
            <w:sz w:val="17"/>
            <w:szCs w:val="17"/>
            <w:u w:val="single"/>
          </w:rPr>
          <w:t xml:space="preserve">jshay.events/conference-agenda-templates-free</w:t>
        </w:r>
      </w:hyperlink>
    </w:p>
    <w:p>
      <w:pPr>
        <w:keepNext/>
        <w:keepLines/>
        <w:spacing w:after="90" w:before="160" w:line="264" w:lineRule="auto"/>
        <w:rPr>
          <w:rFonts w:ascii="Arial" w:cs="Arial" w:eastAsia="Arial" w:hAnsi="Arial"/>
          <w:sz w:val="34"/>
          <w:szCs w:val="34"/>
        </w:rPr>
      </w:pPr>
      <w:r>
        <w:rPr>
          <w:rFonts w:ascii="Arial" w:cs="Arial" w:eastAsia="Arial" w:hAnsi="Arial"/>
          <w:b/>
          <w:bCs/>
          <w:i w:val="false"/>
          <w:iCs w:val="false"/>
          <w:color w:val="0D001A"/>
          <w:sz w:val="34"/>
          <w:szCs w:val="34"/>
        </w:rPr>
        <w:t xml:space="preserve">Day 1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22"/>
          <w:szCs w:val="22"/>
        </w:rPr>
        <w:t xml:space="preserve">   [Day, date]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50"/>
        <w:gridCol w:w="3100"/>
        <w:gridCol w:w="1650"/>
        <w:gridCol w:w="1600"/>
        <w:gridCol w:w="2250"/>
        <w:gridCol w:w="3462"/>
      </w:tblGrid>
      <w:tr>
        <w:trPr>
          <w:cantSplit/>
          <w:tblHeader/>
        </w:trPr>
        <w:tc>
          <w:tcPr>
            <w:tcW w:type="dxa" w:w="20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31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Session</w:t>
            </w:r>
          </w:p>
        </w:tc>
        <w:tc>
          <w:tcPr>
            <w:tcW w:type="dxa" w:w="16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16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Room</w:t>
            </w:r>
          </w:p>
        </w:tc>
        <w:tc>
          <w:tcPr>
            <w:tcW w:type="dxa" w:w="22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 / speaker</w:t>
            </w:r>
          </w:p>
        </w:tc>
        <w:tc>
          <w:tcPr>
            <w:tcW w:type="dxa" w:w="3462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Planner notes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8:00–9:00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Registration &amp; breakfast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Registration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[Registration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Badges pre-printed; express lane for app check-ins.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9:00–9:45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Opening keynote: [theme]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Keynote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[CEO]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40 min talk + 5 min Q&amp;A. Walk-in music at 8:45.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9:45–10:30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Product roadmap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General session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[VP Product]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Two speakers maximum.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10:30–11:00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Coffee &amp; expo hall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Expo hall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[Sponsor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Sponsor booths open.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11:00–11:50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Breakouts, round 1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Breakout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Salons A–C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Three parallel tracks; 10 min to reach lunch.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12:00–1:15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Lunch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Meal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Courtyard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[F&amp;B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Assigned tables by industry; label dietary meals.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1:15–2:05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Breakouts, round 2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Breakout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Salons A–C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2:05–2:20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 &amp; room change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15 min: time to change rooms and find a restroom.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2:20–3:10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Breakouts, round 3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Breakout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Salons A–C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3:10–3:30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Coffee &amp; expo hall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Expo hall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[Sponsor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Last expo push of the day.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3:30–4:15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Customer panel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Panel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[Moderator + 3 customers]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Four people on stage is the ceiling.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4:15–4:55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Fireside chat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Fireside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[CTO + outside guest]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Interviewer plus one.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4:55–5:00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Day 1 close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General session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[Emcee]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Evening logistics: shuttles, dress code.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6:15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Shuttles to the welcome reception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Transport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Hotel lobby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[Transport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Last shuttle back at 8:45 PM.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6:30–8:30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Welcome reception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Reception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[Offsite venue]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[Host]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Two hours: enough to connect, early enough for day 2.</w:t>
            </w:r>
          </w:p>
        </w:tc>
      </w:tr>
    </w:tbl>
    <w:p>
      <w:pPr>
        <w:keepNext/>
        <w:keepLines/>
        <w:spacing w:after="90" w:before="280" w:line="264" w:lineRule="auto"/>
        <w:rPr>
          <w:rFonts w:ascii="Arial" w:cs="Arial" w:eastAsia="Arial" w:hAnsi="Arial"/>
          <w:sz w:val="34"/>
          <w:szCs w:val="34"/>
        </w:rPr>
      </w:pPr>
      <w:r>
        <w:rPr>
          <w:rFonts w:ascii="Arial" w:cs="Arial" w:eastAsia="Arial" w:hAnsi="Arial"/>
          <w:b/>
          <w:bCs/>
          <w:i w:val="false"/>
          <w:iCs w:val="false"/>
          <w:color w:val="0D001A"/>
          <w:sz w:val="34"/>
          <w:szCs w:val="34"/>
        </w:rPr>
        <w:t xml:space="preserve">Day 2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22"/>
          <w:szCs w:val="22"/>
        </w:rPr>
        <w:t xml:space="preserve">   [Day, date]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50"/>
        <w:gridCol w:w="3100"/>
        <w:gridCol w:w="1650"/>
        <w:gridCol w:w="1600"/>
        <w:gridCol w:w="2250"/>
        <w:gridCol w:w="3462"/>
      </w:tblGrid>
      <w:tr>
        <w:trPr>
          <w:cantSplit/>
          <w:tblHeader/>
        </w:trPr>
        <w:tc>
          <w:tcPr>
            <w:tcW w:type="dxa" w:w="20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31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Session</w:t>
            </w:r>
          </w:p>
        </w:tc>
        <w:tc>
          <w:tcPr>
            <w:tcW w:type="dxa" w:w="16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16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Room</w:t>
            </w:r>
          </w:p>
        </w:tc>
        <w:tc>
          <w:tcPr>
            <w:tcW w:type="dxa" w:w="22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 / speaker</w:t>
            </w:r>
          </w:p>
        </w:tc>
        <w:tc>
          <w:tcPr>
            <w:tcW w:type="dxa" w:w="3462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Planner notes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8:30–9:15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Breakfast &amp; expo hall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Meal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Expo hall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[F&amp;B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9:15–10:00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Day 2 keynote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Keynote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[Customer or partner speaker]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40 min talk + 5 min Q&amp;A.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10:00–10:15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 &amp; room change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10:15–11:45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Workshops (choose one of four)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Workshop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Salons A–D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[Workshop leads]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10-min stretch at the halfway mark. Pre-register.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11:45 AM–12:45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Lunch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Meal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Courtyard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[F&amp;B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Boxed option for early departures.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12:45–2:15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Certification labs (opt-in)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Lab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Salon 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[Training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Expo hall stays open for everyone else.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2:15–2:30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2:30–3:30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Closing panel &amp; awards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Panel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[Moderator + 3 panelists]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45-min panel, then 15 min of awards.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3:30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Adjourn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—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Airport shuttles from 3:45 PM.</w:t>
            </w:r>
          </w:p>
        </w:tc>
      </w:tr>
    </w:tbl>
    <w:p>
      <w:pPr>
        <w:keepNext/>
        <w:keepLines/>
        <w:spacing w:after="90" w:before="240" w:line="264" w:lineRule="auto"/>
        <w:rPr>
          <w:rFonts w:ascii="Arial" w:cs="Arial" w:eastAsia="Arial" w:hAnsi="Arial"/>
          <w:sz w:val="27"/>
          <w:szCs w:val="27"/>
        </w:rPr>
      </w:pPr>
      <w:r>
        <w:rPr>
          <w:rFonts w:ascii="Arial" w:cs="Arial" w:eastAsia="Arial" w:hAnsi="Arial"/>
          <w:b/>
          <w:bCs/>
          <w:i w:val="false"/>
          <w:iCs w:val="false"/>
          <w:color w:val="8300E9"/>
          <w:sz w:val="27"/>
          <w:szCs w:val="27"/>
        </w:rPr>
        <w:t xml:space="preserve">Breakout grid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9"/>
          <w:szCs w:val="19"/>
        </w:rPr>
        <w:t xml:space="preserve">   One row per round, one column per room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50"/>
        <w:gridCol w:w="2150"/>
        <w:gridCol w:w="3570"/>
        <w:gridCol w:w="3570"/>
        <w:gridCol w:w="3572"/>
      </w:tblGrid>
      <w:tr>
        <w:trPr>
          <w:cantSplit/>
          <w:tblHeader/>
        </w:trPr>
        <w:tc>
          <w:tcPr>
            <w:tcW w:type="dxa" w:w="12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Round</w:t>
            </w:r>
          </w:p>
        </w:tc>
        <w:tc>
          <w:tcPr>
            <w:tcW w:type="dxa" w:w="21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357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Salon A</w:t>
            </w:r>
          </w:p>
        </w:tc>
        <w:tc>
          <w:tcPr>
            <w:tcW w:type="dxa" w:w="357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Salon B</w:t>
            </w:r>
          </w:p>
        </w:tc>
        <w:tc>
          <w:tcPr>
            <w:tcW w:type="dxa" w:w="3572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Salon C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Round 1</w:t>
            </w:r>
          </w:p>
        </w:tc>
        <w:tc>
          <w:tcPr>
            <w:tcW w:type="dxa" w:w="2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11:00–11:50 AM</w:t>
            </w:r>
          </w:p>
        </w:tc>
        <w:tc>
          <w:tcPr>
            <w:tcW w:type="dxa" w:w="357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357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357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Round 2</w:t>
            </w:r>
          </w:p>
        </w:tc>
        <w:tc>
          <w:tcPr>
            <w:tcW w:type="dxa" w:w="2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1:15–2:05 PM</w:t>
            </w:r>
          </w:p>
        </w:tc>
        <w:tc>
          <w:tcPr>
            <w:tcW w:type="dxa" w:w="357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357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357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Round 3</w:t>
            </w:r>
          </w:p>
        </w:tc>
        <w:tc>
          <w:tcPr>
            <w:tcW w:type="dxa" w:w="2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2:20–3:10 PM</w:t>
            </w:r>
          </w:p>
        </w:tc>
        <w:tc>
          <w:tcPr>
            <w:tcW w:type="dxa" w:w="357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357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357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</w:tr>
    </w:tbl>
    <w:p>
      <w:pPr>
        <w:keepNext w:val="false"/>
        <w:keepLines/>
        <w:spacing w:after="0" w:before="60" w:line="264" w:lineRule="auto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/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916"/>
        <w:gridCol w:w="280"/>
        <w:gridCol w:w="6916"/>
      </w:tblGrid>
      <w:tr>
        <w:trPr>
          <w:cantSplit/>
        </w:trPr>
        <w:tc>
          <w:tcPr>
            <w:tcW w:type="dxa" w:w="6916"/>
            <w:tcBorders>
              <w:top w:val="none" w:color="FFFFFF" w:sz="0"/>
              <w:left w:val="single" w:color="3D0A6B" w:sz="24"/>
              <w:bottom w:val="none" w:color="FFFFFF" w:sz="0"/>
              <w:right w:val="none" w:color="FFFFFF" w:sz="0"/>
            </w:tcBorders>
            <w:shd w:fill="F7F5FA" w:color="auto" w:val="clear"/>
            <w:tcMar>
              <w:top w:type="dxa" w:w="140"/>
              <w:left w:type="dxa" w:w="200"/>
              <w:bottom w:type="dxa" w:w="120"/>
              <w:right w:type="dxa" w:w="160"/>
            </w:tcMar>
            <w:vAlign w:val="top"/>
          </w:tcPr>
          <w:p>
            <w:pPr>
              <w:keepNext w:val="false"/>
              <w:keepLines/>
              <w:spacing w:after="80" w:before="0" w:line="264" w:lineRule="auto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4"/>
                <w:sz w:val="15"/>
                <w:szCs w:val="15"/>
              </w:rPr>
              <w:t xml:space="preserve">TIMING RULES IN THIS AGENDA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Keynotes run 45 minutes, including 5 minutes of Q&amp;A.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Breakouts run 50 minutes, with 10–15 minutes to change rooms.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Nothing runs longer than 90 minutes without a break.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Lunch gets 60–75 minutes. Receptions get 90–120.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6916"/>
            <w:tcBorders>
              <w:top w:val="none" w:color="FFFFFF" w:sz="0"/>
              <w:left w:val="single" w:color="3D0A6B" w:sz="24"/>
              <w:bottom w:val="none" w:color="FFFFFF" w:sz="0"/>
              <w:right w:val="none" w:color="FFFFFF" w:sz="0"/>
            </w:tcBorders>
            <w:shd w:fill="F7F5FA" w:color="auto" w:val="clear"/>
            <w:tcMar>
              <w:top w:type="dxa" w:w="140"/>
              <w:left w:type="dxa" w:w="200"/>
              <w:bottom w:type="dxa" w:w="120"/>
              <w:right w:type="dxa" w:w="160"/>
            </w:tcMar>
            <w:vAlign w:val="top"/>
          </w:tcPr>
          <w:p>
            <w:pPr>
              <w:keepNext w:val="false"/>
              <w:keepLines/>
              <w:spacing w:after="80" w:before="0" w:line="264" w:lineRule="auto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4"/>
                <w:sz w:val="15"/>
                <w:szCs w:val="15"/>
              </w:rPr>
              <w:t xml:space="preserve">BEFORE YOU PUBLISH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Live captions on every keynote and general session; interpreters if anyone requests them.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quiet room and a prayer room, with posted times.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private nursing room within a short walk of the main sessions.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Meal times published early, with every dietary meal labeled.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break at least every 90 minutes, and more time between distant rooms.</w:t>
            </w:r>
          </w:p>
        </w:tc>
      </w:tr>
    </w:tbl>
    <w:p>
      <w:pPr>
        <w:keepNext w:val="false"/>
        <w:keepLines/>
        <w:spacing w:after="0" w:before="220" w:line="264" w:lineRule="auto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>Want someone to pressure-test the timing? That’s our favorite kind of homework. </w:t>
      </w:r>
      <w:hyperlink w:history="1" r:id="rIdwaueijq1q8gbklhwgixk1">
        <w:r>
          <w:rPr>
            <w:rFonts w:ascii="Arial" w:cs="Arial" w:eastAsia="Arial" w:hAnsi="Arial"/>
            <w:b/>
            <w:bCs/>
            <w:color w:val="8300E9"/>
            <w:sz w:val="19"/>
            <w:szCs w:val="19"/>
            <w:u w:val="single"/>
          </w:rPr>
          <w:t xml:space="preserve">Talk to the J.Shay Events team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>.</w:t>
      </w:r>
    </w:p>
    <w:sectPr>
      <w:headerReference w:type="default" r:id="rId7"/>
      <w:footerReference w:type="default" r:id="rId8"/>
      <w:pgSz w:w="15840" w:h="12240" w:orient="landscape"/>
      <w:pgMar w:top="1420" w:right="864" w:bottom="760" w:left="864" w:header="38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1EC" w:sz="4" w:space="6"/>
      </w:pBdr>
      <w:tabs>
        <w:tab w:val="right" w:pos="14112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666666"/>
        <w:sz w:val="15"/>
        <w:szCs w:val="15"/>
      </w:rPr>
      <w:t xml:space="preserve">Template by J.Shay Events  ·  jshay.events  ·  Free to use and adapt</w:t>
    </w:r>
    <w:r>
      <w:rPr>
        <w:rFonts w:ascii="Arial" w:cs="Arial" w:eastAsia="Arial" w:hAnsi="Arial"/>
        <w:color w:val="666666"/>
        <w:sz w:val="15"/>
        <w:szCs w:val="15"/>
      </w:rPr>
      <w:t xml:space="preserve">	Page </w:t>
    </w:r>
    <w:r>
      <w:rPr>
        <w:rFonts w:ascii="Arial" w:cs="Arial" w:eastAsia="Arial" w:hAnsi="Arial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of </w:t>
    </w:r>
    <w:r>
      <w:rPr>
        <w:rFonts w:ascii="Arial" w:cs="Arial" w:eastAsia="Arial" w:hAnsi="Arial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112"/>
      </w:tabs>
      <w:spacing w:after="0"/>
    </w:pPr>
    <w:r>
      <w:drawing>
        <wp:inline distT="0" distB="0" distL="0" distR="0">
          <wp:extent cx="800100" cy="419100"/>
          <wp:effectExtent t="0" r="0" b="0" l="0"/>
          <wp:docPr id="1" name="logo" descr="J.Shay Events logo" title="J.Shay Even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66666"/>
        <w:spacing w:val="30"/>
        <w:sz w:val="15"/>
        <w:szCs w:val="15"/>
      </w:rPr>
      <w:t xml:space="preserve">	CONFERENCE AGENDA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  <w:rPr>
        <w:color w:val="8300E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rkyw8qjjhdh5bxwbk_zsg" Type="http://schemas.openxmlformats.org/officeDocument/2006/relationships/hyperlink" Target="https://jshay.events/conference-agenda-templates-free/" TargetMode="External"/><Relationship Id="rIdwaueijq1q8gbklhwgixk1" Type="http://schemas.openxmlformats.org/officeDocument/2006/relationships/hyperlink" Target="https://jshay.events/contact-u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3a524d7aefdf4a9c7e6cc518e031f17fa74f08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Two-day SaaS user conference — Conference agenda template</dc:title>
  <dc:creator>J.Shay Events</dc:creator>
  <dc:description>Free conference agenda template from J.Shay Events (jshay.events).</dc:description>
  <cp:lastModifiedBy>Un-named</cp:lastModifiedBy>
  <cp:revision>1</cp:revision>
  <dcterms:created xsi:type="dcterms:W3CDTF">2026-09-25T00:22:07.323Z</dcterms:created>
  <dcterms:modified xsi:type="dcterms:W3CDTF">2026-09-25T00:22:07.323Z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